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F4D28" w14:textId="4ACF6523" w:rsidR="008F047C" w:rsidRDefault="008F047C" w:rsidP="00057ED2">
      <w:pPr>
        <w:ind w:firstLine="720"/>
      </w:pPr>
      <w:bookmarkStart w:id="0" w:name="_GoBack"/>
      <w:bookmarkEnd w:id="0"/>
      <w:r>
        <w:t xml:space="preserve">After your manuscript is submitted to </w:t>
      </w:r>
      <w:hyperlink r:id="rId7" w:history="1">
        <w:r w:rsidRPr="00806C64">
          <w:rPr>
            <w:rStyle w:val="Hyperlink"/>
          </w:rPr>
          <w:t>scholarsubmission@scholarcomplete.org</w:t>
        </w:r>
      </w:hyperlink>
      <w:r>
        <w:t xml:space="preserve"> (Figure 1, step 1), it will be initially screened prior to being sent to reviewers.  The items screen</w:t>
      </w:r>
      <w:r w:rsidR="00E5068F">
        <w:t>ed</w:t>
      </w:r>
      <w:r>
        <w:t xml:space="preserve"> for are </w:t>
      </w:r>
      <w:r w:rsidR="00C10ADA">
        <w:t xml:space="preserve">based on </w:t>
      </w:r>
      <w:r>
        <w:t xml:space="preserve">basic elements such as: </w:t>
      </w:r>
    </w:p>
    <w:p w14:paraId="2C70FDF0" w14:textId="77777777" w:rsidR="0084037B" w:rsidRDefault="0084037B" w:rsidP="00057ED2">
      <w:pPr>
        <w:ind w:firstLine="720"/>
      </w:pPr>
    </w:p>
    <w:p w14:paraId="203FC143" w14:textId="77777777" w:rsidR="008F047C" w:rsidRDefault="008F047C" w:rsidP="008F047C">
      <w:pPr>
        <w:pStyle w:val="ListParagraph"/>
        <w:numPr>
          <w:ilvl w:val="0"/>
          <w:numId w:val="1"/>
        </w:numPr>
      </w:pPr>
      <w:r>
        <w:t>Is the manuscript in English?</w:t>
      </w:r>
    </w:p>
    <w:p w14:paraId="48E5F6FD" w14:textId="4F3C93F9" w:rsidR="008F047C" w:rsidRDefault="008F047C" w:rsidP="008F047C">
      <w:pPr>
        <w:pStyle w:val="ListParagraph"/>
        <w:numPr>
          <w:ilvl w:val="0"/>
          <w:numId w:val="1"/>
        </w:numPr>
      </w:pPr>
      <w:r>
        <w:t xml:space="preserve">Is the manuscripts scope clearly outside this journals listed </w:t>
      </w:r>
      <w:r w:rsidR="00065989">
        <w:t xml:space="preserve">themes (which is the only way an article </w:t>
      </w:r>
      <w:r>
        <w:t>will proceed to 2b in figure 1)?</w:t>
      </w:r>
    </w:p>
    <w:p w14:paraId="5C8CFD73" w14:textId="0D8416E0" w:rsidR="00456C09" w:rsidRDefault="008F047C" w:rsidP="008F047C">
      <w:pPr>
        <w:pStyle w:val="ListParagraph"/>
        <w:numPr>
          <w:ilvl w:val="0"/>
          <w:numId w:val="1"/>
        </w:numPr>
      </w:pPr>
      <w:r>
        <w:t>Extensive spelling and grammatical errors</w:t>
      </w:r>
      <w:r w:rsidR="00403F66">
        <w:t xml:space="preserve"> to the point where the message is hard to understand</w:t>
      </w:r>
      <w:r>
        <w:t xml:space="preserve">. </w:t>
      </w:r>
      <w:r>
        <w:tab/>
      </w:r>
    </w:p>
    <w:p w14:paraId="01F58694" w14:textId="79498F78" w:rsidR="00734374" w:rsidRDefault="00DF39B6" w:rsidP="008F047C">
      <w:pPr>
        <w:pStyle w:val="ListParagraph"/>
        <w:numPr>
          <w:ilvl w:val="0"/>
          <w:numId w:val="1"/>
        </w:numPr>
      </w:pPr>
      <w:r>
        <w:t>Are there m</w:t>
      </w:r>
      <w:r w:rsidR="00734374">
        <w:t xml:space="preserve">issing </w:t>
      </w:r>
      <w:r w:rsidR="00F5342E">
        <w:t xml:space="preserve">sections, </w:t>
      </w:r>
      <w:r w:rsidR="00734374">
        <w:t>tables, figure</w:t>
      </w:r>
      <w:r>
        <w:t>s</w:t>
      </w:r>
      <w:r w:rsidR="00734374">
        <w:t xml:space="preserve"> or </w:t>
      </w:r>
      <w:proofErr w:type="gramStart"/>
      <w:r w:rsidR="00734374">
        <w:t>data.</w:t>
      </w:r>
      <w:proofErr w:type="gramEnd"/>
      <w:r w:rsidR="00734374">
        <w:t xml:space="preserve"> </w:t>
      </w:r>
    </w:p>
    <w:p w14:paraId="4A92DF03" w14:textId="77777777" w:rsidR="00BD7F9E" w:rsidRDefault="00BD7F9E" w:rsidP="00456C09"/>
    <w:p w14:paraId="5BA441F0" w14:textId="15431BEC" w:rsidR="00456C09" w:rsidRDefault="00BD7F9E" w:rsidP="00456C09">
      <w:r>
        <w:t>Figure 1: Peer Review Process</w:t>
      </w:r>
    </w:p>
    <w:p w14:paraId="7589A8C2" w14:textId="3623E848" w:rsidR="00456C09" w:rsidRDefault="00EC55E4" w:rsidP="00456C09">
      <w:r>
        <w:rPr>
          <w:noProof/>
        </w:rPr>
        <w:drawing>
          <wp:anchor distT="0" distB="0" distL="114300" distR="114300" simplePos="0" relativeHeight="251659264" behindDoc="0" locked="0" layoutInCell="1" allowOverlap="1" wp14:anchorId="353FD49E" wp14:editId="4D8ACF7A">
            <wp:simplePos x="0" y="0"/>
            <wp:positionH relativeFrom="column">
              <wp:posOffset>685800</wp:posOffset>
            </wp:positionH>
            <wp:positionV relativeFrom="paragraph">
              <wp:posOffset>41910</wp:posOffset>
            </wp:positionV>
            <wp:extent cx="4580890" cy="5102225"/>
            <wp:effectExtent l="0" t="0" r="0" b="3175"/>
            <wp:wrapThrough wrapText="bothSides">
              <wp:wrapPolygon edited="0">
                <wp:start x="5869" y="0"/>
                <wp:lineTo x="5749" y="1936"/>
                <wp:lineTo x="10060" y="3548"/>
                <wp:lineTo x="479" y="3656"/>
                <wp:lineTo x="0" y="3764"/>
                <wp:lineTo x="0" y="5914"/>
                <wp:lineTo x="6587" y="6989"/>
                <wp:lineTo x="6108" y="7635"/>
                <wp:lineTo x="6108" y="10215"/>
                <wp:lineTo x="6707" y="10430"/>
                <wp:lineTo x="10420" y="10430"/>
                <wp:lineTo x="4072" y="11398"/>
                <wp:lineTo x="2635" y="11721"/>
                <wp:lineTo x="2635" y="12151"/>
                <wp:lineTo x="2156" y="12796"/>
                <wp:lineTo x="838" y="14732"/>
                <wp:lineTo x="1317" y="15484"/>
                <wp:lineTo x="13294" y="15592"/>
                <wp:lineTo x="11977" y="16452"/>
                <wp:lineTo x="11258" y="16990"/>
                <wp:lineTo x="11258" y="17850"/>
                <wp:lineTo x="15689" y="19033"/>
                <wp:lineTo x="17486" y="19033"/>
                <wp:lineTo x="4910" y="19463"/>
                <wp:lineTo x="4910" y="21398"/>
                <wp:lineTo x="13414" y="21506"/>
                <wp:lineTo x="19163" y="21506"/>
                <wp:lineTo x="19163" y="19570"/>
                <wp:lineTo x="18564" y="19033"/>
                <wp:lineTo x="18564" y="15592"/>
                <wp:lineTo x="19762" y="15592"/>
                <wp:lineTo x="20839" y="14732"/>
                <wp:lineTo x="20839" y="13764"/>
                <wp:lineTo x="20121" y="13119"/>
                <wp:lineTo x="18684" y="12151"/>
                <wp:lineTo x="18923" y="11613"/>
                <wp:lineTo x="10899" y="10430"/>
                <wp:lineTo x="14492" y="10430"/>
                <wp:lineTo x="15450" y="10108"/>
                <wp:lineTo x="14971" y="6989"/>
                <wp:lineTo x="16408" y="6989"/>
                <wp:lineTo x="21438" y="5699"/>
                <wp:lineTo x="21438" y="3764"/>
                <wp:lineTo x="20959" y="3656"/>
                <wp:lineTo x="11138" y="3548"/>
                <wp:lineTo x="15570" y="1936"/>
                <wp:lineTo x="15450" y="0"/>
                <wp:lineTo x="5869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510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C16A2" w14:textId="77777777" w:rsidR="00456C09" w:rsidRDefault="00456C09" w:rsidP="00456C09"/>
    <w:p w14:paraId="799D1DF0" w14:textId="77777777" w:rsidR="00456C09" w:rsidRDefault="00456C09" w:rsidP="00456C09"/>
    <w:p w14:paraId="1B927F45" w14:textId="77777777" w:rsidR="00456C09" w:rsidRDefault="00456C09" w:rsidP="00456C09"/>
    <w:p w14:paraId="5E292FF0" w14:textId="77777777" w:rsidR="00456C09" w:rsidRDefault="00456C09" w:rsidP="00456C09"/>
    <w:p w14:paraId="6D20FB07" w14:textId="77777777" w:rsidR="00456C09" w:rsidRDefault="00456C09" w:rsidP="00456C09"/>
    <w:p w14:paraId="254B2A84" w14:textId="77777777" w:rsidR="00456C09" w:rsidRDefault="00456C09" w:rsidP="00456C09"/>
    <w:p w14:paraId="4FAABDE1" w14:textId="77777777" w:rsidR="00456C09" w:rsidRDefault="00456C09" w:rsidP="00456C09"/>
    <w:p w14:paraId="644335DB" w14:textId="77777777" w:rsidR="00456C09" w:rsidRDefault="00456C09" w:rsidP="00456C09"/>
    <w:p w14:paraId="0175F997" w14:textId="77777777" w:rsidR="00456C09" w:rsidRDefault="00456C09" w:rsidP="00456C09"/>
    <w:p w14:paraId="25F4BFF8" w14:textId="77777777" w:rsidR="00456C09" w:rsidRDefault="00456C09" w:rsidP="00456C09"/>
    <w:p w14:paraId="397543B8" w14:textId="77777777" w:rsidR="00456C09" w:rsidRDefault="00456C09" w:rsidP="00456C09"/>
    <w:p w14:paraId="62B3B8C7" w14:textId="77777777" w:rsidR="00456C09" w:rsidRDefault="00456C09" w:rsidP="00456C09"/>
    <w:p w14:paraId="23C4A507" w14:textId="77777777" w:rsidR="00456C09" w:rsidRDefault="00456C09" w:rsidP="00456C09"/>
    <w:p w14:paraId="49FBC540" w14:textId="77777777" w:rsidR="00456C09" w:rsidRDefault="00456C09" w:rsidP="00456C09"/>
    <w:p w14:paraId="5ACAFB92" w14:textId="77777777" w:rsidR="00456C09" w:rsidRDefault="00456C09" w:rsidP="00456C09"/>
    <w:p w14:paraId="3821E948" w14:textId="77777777" w:rsidR="00456C09" w:rsidRDefault="00456C09" w:rsidP="00456C09"/>
    <w:p w14:paraId="07FF2F73" w14:textId="77777777" w:rsidR="00456C09" w:rsidRDefault="00456C09" w:rsidP="00456C09"/>
    <w:p w14:paraId="63CBFC68" w14:textId="77777777" w:rsidR="00456C09" w:rsidRDefault="00456C09" w:rsidP="00456C09"/>
    <w:p w14:paraId="239F1360" w14:textId="77777777" w:rsidR="00456C09" w:rsidRDefault="00456C09" w:rsidP="00456C09"/>
    <w:p w14:paraId="28B70B70" w14:textId="77777777" w:rsidR="00456C09" w:rsidRDefault="00456C09" w:rsidP="00456C09"/>
    <w:p w14:paraId="113E9F0F" w14:textId="77777777" w:rsidR="00456C09" w:rsidRDefault="00456C09" w:rsidP="00456C09"/>
    <w:p w14:paraId="2A68ADFC" w14:textId="77777777" w:rsidR="00456C09" w:rsidRDefault="00456C09" w:rsidP="00456C09"/>
    <w:p w14:paraId="0CE7647B" w14:textId="77777777" w:rsidR="00456C09" w:rsidRDefault="00456C09" w:rsidP="00456C09"/>
    <w:p w14:paraId="2406848C" w14:textId="77777777" w:rsidR="00456C09" w:rsidRDefault="00456C09" w:rsidP="00456C09"/>
    <w:p w14:paraId="2917BBBD" w14:textId="77777777" w:rsidR="00456C09" w:rsidRDefault="00456C09" w:rsidP="00456C09"/>
    <w:p w14:paraId="0E8A0313" w14:textId="77777777" w:rsidR="00456C09" w:rsidRDefault="00456C09" w:rsidP="00456C09"/>
    <w:p w14:paraId="5FA4B955" w14:textId="77777777" w:rsidR="00456C09" w:rsidRDefault="00456C09" w:rsidP="00456C09"/>
    <w:p w14:paraId="4D66CC04" w14:textId="77777777" w:rsidR="00456C09" w:rsidRDefault="00456C09" w:rsidP="00456C09"/>
    <w:p w14:paraId="46936A62" w14:textId="372E7BEA" w:rsidR="00F26227" w:rsidRPr="009B337B" w:rsidRDefault="00834847" w:rsidP="00834847">
      <w:pPr>
        <w:jc w:val="both"/>
        <w:rPr>
          <w:sz w:val="20"/>
          <w:szCs w:val="20"/>
        </w:rPr>
      </w:pPr>
      <w:r w:rsidRPr="009B337B">
        <w:rPr>
          <w:sz w:val="20"/>
          <w:szCs w:val="20"/>
        </w:rPr>
        <w:t>Scholar peer review process is double blinded</w:t>
      </w:r>
      <w:r w:rsidR="009D2308">
        <w:rPr>
          <w:sz w:val="20"/>
          <w:szCs w:val="20"/>
        </w:rPr>
        <w:t>.</w:t>
      </w:r>
      <w:r w:rsidR="00E45132">
        <w:rPr>
          <w:sz w:val="20"/>
          <w:szCs w:val="20"/>
        </w:rPr>
        <w:t xml:space="preserve"> Any manuscript </w:t>
      </w:r>
      <w:r w:rsidR="00A13464">
        <w:rPr>
          <w:sz w:val="20"/>
          <w:szCs w:val="20"/>
        </w:rPr>
        <w:t xml:space="preserve">other than a </w:t>
      </w:r>
      <w:r w:rsidR="00E45132">
        <w:rPr>
          <w:sz w:val="20"/>
          <w:szCs w:val="20"/>
        </w:rPr>
        <w:t xml:space="preserve">case report will be reviewed by at least 3 reviewers. </w:t>
      </w:r>
      <w:r w:rsidR="001A2453">
        <w:rPr>
          <w:sz w:val="20"/>
          <w:szCs w:val="20"/>
        </w:rPr>
        <w:t xml:space="preserve"> Case reports will be reviewed by at least 2 reviewers. </w:t>
      </w:r>
    </w:p>
    <w:p w14:paraId="20651B41" w14:textId="77777777" w:rsidR="00F26227" w:rsidRDefault="00F26227" w:rsidP="00EC55E4">
      <w:pPr>
        <w:ind w:firstLine="720"/>
        <w:jc w:val="both"/>
      </w:pPr>
    </w:p>
    <w:p w14:paraId="61D3446F" w14:textId="77777777" w:rsidR="00F26227" w:rsidRDefault="00F26227" w:rsidP="00EC55E4">
      <w:pPr>
        <w:ind w:firstLine="720"/>
        <w:jc w:val="both"/>
      </w:pPr>
    </w:p>
    <w:p w14:paraId="00F53C88" w14:textId="77777777" w:rsidR="00F26227" w:rsidRDefault="00F26227" w:rsidP="00EC55E4">
      <w:pPr>
        <w:ind w:firstLine="720"/>
        <w:jc w:val="both"/>
      </w:pPr>
    </w:p>
    <w:p w14:paraId="421123DD" w14:textId="60EAA6D3" w:rsidR="00456C09" w:rsidRDefault="00456C09" w:rsidP="005A1504">
      <w:pPr>
        <w:ind w:firstLine="720"/>
        <w:jc w:val="both"/>
      </w:pPr>
      <w:r>
        <w:lastRenderedPageBreak/>
        <w:t>Once accepted for review</w:t>
      </w:r>
      <w:r w:rsidR="00CF727D">
        <w:t>,</w:t>
      </w:r>
      <w:r>
        <w:t xml:space="preserve"> at least one reviewer suggested by the author</w:t>
      </w:r>
      <w:r w:rsidR="00E5068F">
        <w:t>(</w:t>
      </w:r>
      <w:r>
        <w:t>s</w:t>
      </w:r>
      <w:r w:rsidR="00E5068F">
        <w:t>)</w:t>
      </w:r>
      <w:r>
        <w:t xml:space="preserve"> will be contacted along with at least 1 to 2 other reviewers.  All reviewers from the journal will be double blinded and the </w:t>
      </w:r>
      <w:r w:rsidR="002B616E">
        <w:t>a</w:t>
      </w:r>
      <w:r>
        <w:t>uthor</w:t>
      </w:r>
      <w:r w:rsidR="00E5068F">
        <w:t>(</w:t>
      </w:r>
      <w:r>
        <w:t>s</w:t>
      </w:r>
      <w:r w:rsidR="00E5068F">
        <w:t>)</w:t>
      </w:r>
      <w:r>
        <w:t xml:space="preserve"> and </w:t>
      </w:r>
      <w:r w:rsidR="00E5068F">
        <w:t xml:space="preserve">their </w:t>
      </w:r>
      <w:r>
        <w:t xml:space="preserve">suggested reviewers will be asked to adhere to that same policy and refrain from contacting each other.   All </w:t>
      </w:r>
      <w:r w:rsidR="004B6F4B">
        <w:t xml:space="preserve">authors and </w:t>
      </w:r>
      <w:r>
        <w:t>reviewer</w:t>
      </w:r>
      <w:r w:rsidR="004B6F4B">
        <w:t>s</w:t>
      </w:r>
      <w:r>
        <w:t xml:space="preserve"> will be asked to submit a conflict of disclosure statement.  </w:t>
      </w:r>
    </w:p>
    <w:p w14:paraId="10EFDB02" w14:textId="77777777" w:rsidR="000D034D" w:rsidRDefault="000D034D" w:rsidP="007444B8">
      <w:pPr>
        <w:jc w:val="both"/>
      </w:pPr>
    </w:p>
    <w:p w14:paraId="5CB1986B" w14:textId="3C89209D" w:rsidR="000D034D" w:rsidRDefault="000D034D" w:rsidP="007444B8">
      <w:pPr>
        <w:jc w:val="both"/>
      </w:pPr>
      <w:r>
        <w:tab/>
        <w:t xml:space="preserve">The reviewers are instructed on how to grade the manuscripts uniquely for each type of submission theme.  You will be </w:t>
      </w:r>
      <w:r w:rsidR="009D2308">
        <w:t xml:space="preserve">provided with a score </w:t>
      </w:r>
      <w:proofErr w:type="gramStart"/>
      <w:r w:rsidR="00553F55">
        <w:t xml:space="preserve">between 10 - </w:t>
      </w:r>
      <w:r w:rsidR="009D2308">
        <w:t>10</w:t>
      </w:r>
      <w:r>
        <w:t>0</w:t>
      </w:r>
      <w:proofErr w:type="gramEnd"/>
      <w:r>
        <w:t xml:space="preserve">.  The lower the score the better.  </w:t>
      </w:r>
    </w:p>
    <w:p w14:paraId="0B984142" w14:textId="77777777" w:rsidR="000D034D" w:rsidRDefault="000D034D" w:rsidP="007444B8">
      <w:pPr>
        <w:jc w:val="both"/>
      </w:pPr>
    </w:p>
    <w:p w14:paraId="6B0C308E" w14:textId="77A97249" w:rsidR="000D034D" w:rsidRDefault="00F638A4" w:rsidP="007444B8">
      <w:pPr>
        <w:jc w:val="both"/>
      </w:pPr>
      <w:r>
        <w:rPr>
          <w:b/>
        </w:rPr>
        <w:t>Score Scale</w:t>
      </w:r>
      <w:r w:rsidR="000D034D" w:rsidRPr="007B0E95">
        <w:rPr>
          <w:b/>
        </w:rPr>
        <w:t>:</w:t>
      </w:r>
      <w:r w:rsidR="00762638">
        <w:t xml:space="preserve"> No article is declined without providing the author</w:t>
      </w:r>
      <w:r w:rsidR="00FA2570">
        <w:t>(</w:t>
      </w:r>
      <w:r w:rsidR="00762638">
        <w:t>s</w:t>
      </w:r>
      <w:r w:rsidR="00FA2570">
        <w:t>)</w:t>
      </w:r>
      <w:r w:rsidR="00762638">
        <w:t xml:space="preserve"> with 1 rebuttal opportunity. </w:t>
      </w:r>
      <w:r w:rsidR="006D7D16">
        <w:t xml:space="preserve"> The scale is a guide and editors retain the final say on acceptance and decline </w:t>
      </w:r>
      <w:r w:rsidR="008178D2">
        <w:t>to publish</w:t>
      </w:r>
      <w:r w:rsidR="006D7D16">
        <w:t xml:space="preserve"> a manuscript. </w:t>
      </w:r>
    </w:p>
    <w:p w14:paraId="58A39E0F" w14:textId="77777777" w:rsidR="00CB10EC" w:rsidRDefault="00CB10EC" w:rsidP="007444B8">
      <w:pPr>
        <w:jc w:val="both"/>
      </w:pPr>
    </w:p>
    <w:p w14:paraId="4DAF9E89" w14:textId="159B87A8" w:rsidR="000D034D" w:rsidRDefault="001949D5" w:rsidP="000D034D">
      <w:pPr>
        <w:pStyle w:val="ListParagraph"/>
        <w:numPr>
          <w:ilvl w:val="0"/>
          <w:numId w:val="2"/>
        </w:numPr>
        <w:jc w:val="both"/>
      </w:pPr>
      <w:r>
        <w:t>10 to 30</w:t>
      </w:r>
      <w:r w:rsidR="007A337C">
        <w:t xml:space="preserve">: Accepted </w:t>
      </w:r>
      <w:r w:rsidR="000D034D">
        <w:t>with minor corrections</w:t>
      </w:r>
    </w:p>
    <w:p w14:paraId="2CB6DEF5" w14:textId="791FD2C6" w:rsidR="00885DEB" w:rsidRDefault="00AB38D4" w:rsidP="000D034D">
      <w:pPr>
        <w:pStyle w:val="ListParagraph"/>
        <w:numPr>
          <w:ilvl w:val="0"/>
          <w:numId w:val="2"/>
        </w:numPr>
        <w:jc w:val="both"/>
      </w:pPr>
      <w:r>
        <w:t>31 to 49</w:t>
      </w:r>
      <w:r w:rsidR="00885DEB">
        <w:t>: Accepted with moderate to major corrections</w:t>
      </w:r>
    </w:p>
    <w:p w14:paraId="2A6B7413" w14:textId="0D20AEFE" w:rsidR="000D034D" w:rsidRDefault="005F31B5" w:rsidP="000D034D">
      <w:pPr>
        <w:pStyle w:val="ListParagraph"/>
        <w:numPr>
          <w:ilvl w:val="0"/>
          <w:numId w:val="2"/>
        </w:numPr>
        <w:jc w:val="both"/>
      </w:pPr>
      <w:r>
        <w:t>50</w:t>
      </w:r>
      <w:r w:rsidR="003C6313">
        <w:t xml:space="preserve"> to </w:t>
      </w:r>
      <w:r w:rsidR="00DA7C05">
        <w:t>89</w:t>
      </w:r>
      <w:r w:rsidR="007D589A">
        <w:t>: Clarification</w:t>
      </w:r>
      <w:r w:rsidR="000D034D">
        <w:t xml:space="preserve"> is needed before a decision on acceptance or decline to publish is recommended</w:t>
      </w:r>
    </w:p>
    <w:p w14:paraId="2DC72A52" w14:textId="5757684F" w:rsidR="006725F4" w:rsidRDefault="007B425A" w:rsidP="006725F4">
      <w:pPr>
        <w:pStyle w:val="ListParagraph"/>
        <w:numPr>
          <w:ilvl w:val="0"/>
          <w:numId w:val="2"/>
        </w:numPr>
        <w:jc w:val="both"/>
      </w:pPr>
      <w:r>
        <w:t>90</w:t>
      </w:r>
      <w:r w:rsidR="00B017F3">
        <w:t xml:space="preserve"> to 10</w:t>
      </w:r>
      <w:r w:rsidR="00762638">
        <w:t xml:space="preserve">0: Decline to publish </w:t>
      </w:r>
    </w:p>
    <w:p w14:paraId="49F07BB0" w14:textId="77777777" w:rsidR="006725F4" w:rsidRDefault="006725F4" w:rsidP="006725F4">
      <w:pPr>
        <w:jc w:val="both"/>
      </w:pPr>
    </w:p>
    <w:p w14:paraId="6F9DB3B3" w14:textId="343A74E2" w:rsidR="006725F4" w:rsidRPr="006725F4" w:rsidRDefault="006725F4" w:rsidP="00507FE4">
      <w:pPr>
        <w:jc w:val="both"/>
      </w:pPr>
      <w:r w:rsidRPr="006725F4">
        <w:rPr>
          <w:b/>
        </w:rPr>
        <w:t>Acceptance</w:t>
      </w:r>
      <w:r>
        <w:rPr>
          <w:b/>
        </w:rPr>
        <w:t xml:space="preserve"> Process</w:t>
      </w:r>
      <w:r w:rsidRPr="006725F4">
        <w:rPr>
          <w:b/>
        </w:rPr>
        <w:t>:</w:t>
      </w:r>
      <w:r>
        <w:rPr>
          <w:b/>
        </w:rPr>
        <w:t xml:space="preserve">   </w:t>
      </w:r>
      <w:r>
        <w:t>Once a manuscript</w:t>
      </w:r>
      <w:r w:rsidR="00C82D96">
        <w:t xml:space="preserve"> is accepted (Steps 5a-c</w:t>
      </w:r>
      <w:r>
        <w:t>) the author</w:t>
      </w:r>
      <w:r w:rsidR="006C489C">
        <w:t>(</w:t>
      </w:r>
      <w:r>
        <w:t>s</w:t>
      </w:r>
      <w:r w:rsidR="006C489C">
        <w:t>)</w:t>
      </w:r>
      <w:r>
        <w:t xml:space="preserve"> will have the opportunity to respond to the </w:t>
      </w:r>
      <w:proofErr w:type="gramStart"/>
      <w:r>
        <w:t>reviewers</w:t>
      </w:r>
      <w:proofErr w:type="gramEnd"/>
      <w:r>
        <w:t xml:space="preserve"> requests and comments.  The reviewers will have the opportunity to review the article again for step 5a due </w:t>
      </w:r>
      <w:r w:rsidR="006F562B">
        <w:t xml:space="preserve">to </w:t>
      </w:r>
      <w:r>
        <w:t>the request for maj</w:t>
      </w:r>
      <w:r w:rsidR="00F779C2">
        <w:t>or changes. Once the manuscript</w:t>
      </w:r>
      <w:r>
        <w:t xml:space="preserve"> is determined to be at step 5c</w:t>
      </w:r>
      <w:r w:rsidR="00CC3D91">
        <w:t xml:space="preserve"> </w:t>
      </w:r>
      <w:r>
        <w:t xml:space="preserve">or equivalent the authors will </w:t>
      </w:r>
      <w:r w:rsidR="006C489C">
        <w:t>then only correspond</w:t>
      </w:r>
      <w:r>
        <w:t xml:space="preserve"> with the editors</w:t>
      </w:r>
      <w:r w:rsidR="003F5B25">
        <w:t>.  The final manuscript processing will include:</w:t>
      </w:r>
      <w:r>
        <w:t xml:space="preserve"> </w:t>
      </w:r>
      <w:r w:rsidR="003F5B25">
        <w:t xml:space="preserve">addressing formatting, spelling and </w:t>
      </w:r>
      <w:r>
        <w:t>grammar</w:t>
      </w:r>
      <w:r w:rsidR="003F5B25">
        <w:t xml:space="preserve"> concerns</w:t>
      </w:r>
      <w:r>
        <w:t>, continuity of labeling and references</w:t>
      </w:r>
      <w:r w:rsidR="0043250A">
        <w:t>.  At step</w:t>
      </w:r>
      <w:r>
        <w:t xml:space="preserve"> 5c all authors must have signed and submitted authorship forms</w:t>
      </w:r>
      <w:r w:rsidR="00E05C49">
        <w:t xml:space="preserve"> before </w:t>
      </w:r>
      <w:r w:rsidR="00ED56AF">
        <w:t xml:space="preserve">step </w:t>
      </w:r>
      <w:r w:rsidR="00E05C49">
        <w:t>5d begins</w:t>
      </w:r>
      <w:r>
        <w:t xml:space="preserve">.  Prior to this the corresponding </w:t>
      </w:r>
      <w:r w:rsidR="001D66DA">
        <w:t xml:space="preserve">author </w:t>
      </w:r>
      <w:r>
        <w:t xml:space="preserve">may provide </w:t>
      </w:r>
      <w:r w:rsidR="007A6C2B">
        <w:t xml:space="preserve">initial </w:t>
      </w:r>
      <w:r>
        <w:t xml:space="preserve">attestation for the review process. </w:t>
      </w:r>
    </w:p>
    <w:p w14:paraId="657C9802" w14:textId="77777777" w:rsidR="00B01449" w:rsidRDefault="00B01449" w:rsidP="00507FE4">
      <w:pPr>
        <w:jc w:val="both"/>
      </w:pPr>
    </w:p>
    <w:p w14:paraId="77E0811B" w14:textId="4485A8E7" w:rsidR="00B01449" w:rsidRPr="001E7204" w:rsidRDefault="005F6089" w:rsidP="00507FE4">
      <w:pPr>
        <w:jc w:val="both"/>
        <w:rPr>
          <w:b/>
        </w:rPr>
      </w:pPr>
      <w:r>
        <w:rPr>
          <w:b/>
        </w:rPr>
        <w:t>Rebuttal</w:t>
      </w:r>
      <w:r w:rsidR="008C4836" w:rsidRPr="008C4836">
        <w:rPr>
          <w:b/>
        </w:rPr>
        <w:t xml:space="preserve"> Process:</w:t>
      </w:r>
      <w:r w:rsidR="001E7204">
        <w:rPr>
          <w:b/>
        </w:rPr>
        <w:t xml:space="preserve"> </w:t>
      </w:r>
      <w:r w:rsidR="00B01449">
        <w:t xml:space="preserve">Authors are afforded the opportunity to rebuttal the reviewers comments at least once before a final decline to publish is decided (not depicted in Figure 1 above). </w:t>
      </w:r>
      <w:r w:rsidR="0013364E">
        <w:t>There are no limits to how ma</w:t>
      </w:r>
      <w:r w:rsidR="001C13A7">
        <w:t>n</w:t>
      </w:r>
      <w:r w:rsidR="0013364E">
        <w:t xml:space="preserve">y correspondents between </w:t>
      </w:r>
      <w:r w:rsidR="000634FE">
        <w:t xml:space="preserve">the </w:t>
      </w:r>
      <w:r w:rsidR="0013364E">
        <w:t xml:space="preserve">authors and reviewers are allowed in steps 4b, 5a, and 5b.  </w:t>
      </w:r>
    </w:p>
    <w:p w14:paraId="341E697A" w14:textId="7CC22DBD" w:rsidR="00326847" w:rsidRDefault="00326847" w:rsidP="00507FE4">
      <w:pPr>
        <w:jc w:val="both"/>
      </w:pPr>
    </w:p>
    <w:p w14:paraId="2E63F7FF" w14:textId="26555F7C" w:rsidR="000D034D" w:rsidRPr="00D539B9" w:rsidRDefault="008C4836" w:rsidP="007444B8">
      <w:pPr>
        <w:jc w:val="both"/>
        <w:rPr>
          <w:b/>
        </w:rPr>
      </w:pPr>
      <w:r w:rsidRPr="008C4836">
        <w:rPr>
          <w:b/>
        </w:rPr>
        <w:t xml:space="preserve">Appeal Process: </w:t>
      </w:r>
      <w:r w:rsidR="00E539AB">
        <w:rPr>
          <w:b/>
        </w:rPr>
        <w:t xml:space="preserve"> </w:t>
      </w:r>
      <w:r w:rsidR="0013364E">
        <w:t xml:space="preserve">All authors have the right to submit an appeal to the journals editors after a final decline to publish in step 4a of figure 1 is reached.  We ask that all appeals are requested within 8 </w:t>
      </w:r>
      <w:r w:rsidR="00517BA6">
        <w:t>calendar</w:t>
      </w:r>
      <w:r w:rsidR="001146B6">
        <w:t xml:space="preserve"> </w:t>
      </w:r>
      <w:r w:rsidR="0013364E">
        <w:t xml:space="preserve">weeks of notification of </w:t>
      </w:r>
      <w:r w:rsidR="009D2470">
        <w:t xml:space="preserve">a </w:t>
      </w:r>
      <w:r w:rsidR="0013364E">
        <w:t xml:space="preserve">decline to publish. </w:t>
      </w:r>
      <w:r w:rsidR="00326847">
        <w:t xml:space="preserve">The appeal process is simple, please email the editor at </w:t>
      </w:r>
      <w:hyperlink r:id="rId9" w:history="1">
        <w:r w:rsidR="00326847" w:rsidRPr="00806C64">
          <w:rPr>
            <w:rStyle w:val="Hyperlink"/>
          </w:rPr>
          <w:t>scholareditor@scholarcomplete.org</w:t>
        </w:r>
      </w:hyperlink>
      <w:r w:rsidR="00326847">
        <w:t xml:space="preserve"> with your request for the appeal and reasons behind the request.  The editors will then weigh your request along with any supportive literature provided, </w:t>
      </w:r>
      <w:r w:rsidR="007444B8">
        <w:t xml:space="preserve">and </w:t>
      </w:r>
      <w:r w:rsidR="00326847">
        <w:t>the discussions between the authors and reviewers</w:t>
      </w:r>
      <w:r w:rsidR="00510C44">
        <w:t xml:space="preserve"> will be reviewed again</w:t>
      </w:r>
      <w:r w:rsidR="00326847">
        <w:t xml:space="preserve">.  If the literature and reasoning provided in the authors request is affirmed by the editors, </w:t>
      </w:r>
      <w:r w:rsidR="00B72F3A">
        <w:t xml:space="preserve">a </w:t>
      </w:r>
      <w:r w:rsidR="0076732E">
        <w:t>new peer reviewer team</w:t>
      </w:r>
      <w:r w:rsidR="00326847">
        <w:t xml:space="preserve"> will be assigned.  In an effort to stream line the appeal process the authors in addition </w:t>
      </w:r>
      <w:r w:rsidR="00C16B44">
        <w:t xml:space="preserve">to electronically submitting the request and reasoning may request a teleconference with an editor to help ease clarification and articulation of any concerns. </w:t>
      </w:r>
    </w:p>
    <w:sectPr w:rsidR="000D034D" w:rsidRPr="00D539B9" w:rsidSect="004C1D6F">
      <w:headerReference w:type="first" r:id="rId1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C9DA5" w14:textId="77777777" w:rsidR="007120A0" w:rsidRDefault="007120A0" w:rsidP="008F047C">
      <w:r>
        <w:separator/>
      </w:r>
    </w:p>
  </w:endnote>
  <w:endnote w:type="continuationSeparator" w:id="0">
    <w:p w14:paraId="6A8EFA0F" w14:textId="77777777" w:rsidR="007120A0" w:rsidRDefault="007120A0" w:rsidP="008F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1660D" w14:textId="77777777" w:rsidR="007120A0" w:rsidRDefault="007120A0" w:rsidP="008F047C">
      <w:r>
        <w:separator/>
      </w:r>
    </w:p>
  </w:footnote>
  <w:footnote w:type="continuationSeparator" w:id="0">
    <w:p w14:paraId="4B55B0ED" w14:textId="77777777" w:rsidR="007120A0" w:rsidRDefault="007120A0" w:rsidP="008F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43C9E" w14:textId="77777777" w:rsidR="00BC42C6" w:rsidRPr="00C56068" w:rsidRDefault="00BC42C6" w:rsidP="008F047C">
    <w:pPr>
      <w:pStyle w:val="Header"/>
      <w:rPr>
        <w:sz w:val="20"/>
        <w:szCs w:val="20"/>
      </w:rPr>
    </w:pPr>
    <w:r w:rsidRPr="00C56068">
      <w:rPr>
        <w:sz w:val="20"/>
        <w:szCs w:val="20"/>
      </w:rPr>
      <w:t>Scholar: Pilot and Validation Studies</w:t>
    </w:r>
  </w:p>
  <w:p w14:paraId="2F9632DF" w14:textId="77777777" w:rsidR="00BC42C6" w:rsidRDefault="00BC42C6">
    <w:pPr>
      <w:pStyle w:val="Header"/>
    </w:pPr>
    <w:r>
      <w:rPr>
        <w:sz w:val="20"/>
        <w:szCs w:val="20"/>
      </w:rPr>
      <w:t>Peer Review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665"/>
    <w:multiLevelType w:val="hybridMultilevel"/>
    <w:tmpl w:val="59A693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851AC6"/>
    <w:multiLevelType w:val="hybridMultilevel"/>
    <w:tmpl w:val="B5B08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A6"/>
    <w:rsid w:val="00057ED2"/>
    <w:rsid w:val="000634FE"/>
    <w:rsid w:val="00065989"/>
    <w:rsid w:val="00077B59"/>
    <w:rsid w:val="000D034D"/>
    <w:rsid w:val="000E3624"/>
    <w:rsid w:val="000F3502"/>
    <w:rsid w:val="001146B6"/>
    <w:rsid w:val="00116AF7"/>
    <w:rsid w:val="0013364E"/>
    <w:rsid w:val="001949D5"/>
    <w:rsid w:val="001A2453"/>
    <w:rsid w:val="001A3190"/>
    <w:rsid w:val="001C13A7"/>
    <w:rsid w:val="001D66DA"/>
    <w:rsid w:val="001E7204"/>
    <w:rsid w:val="00295534"/>
    <w:rsid w:val="002B616E"/>
    <w:rsid w:val="00326847"/>
    <w:rsid w:val="00332731"/>
    <w:rsid w:val="003C6313"/>
    <w:rsid w:val="003F5B25"/>
    <w:rsid w:val="00403F66"/>
    <w:rsid w:val="0043250A"/>
    <w:rsid w:val="00450F6A"/>
    <w:rsid w:val="00456C09"/>
    <w:rsid w:val="004B6F4B"/>
    <w:rsid w:val="004C1D6F"/>
    <w:rsid w:val="00502680"/>
    <w:rsid w:val="00507FE4"/>
    <w:rsid w:val="00510C44"/>
    <w:rsid w:val="00517BA6"/>
    <w:rsid w:val="00553F55"/>
    <w:rsid w:val="005A1504"/>
    <w:rsid w:val="005F31B5"/>
    <w:rsid w:val="005F6089"/>
    <w:rsid w:val="006725F4"/>
    <w:rsid w:val="006C1F0A"/>
    <w:rsid w:val="006C489C"/>
    <w:rsid w:val="006D7D16"/>
    <w:rsid w:val="006F562B"/>
    <w:rsid w:val="006F7EA6"/>
    <w:rsid w:val="007120A0"/>
    <w:rsid w:val="00734374"/>
    <w:rsid w:val="007444B8"/>
    <w:rsid w:val="0075217C"/>
    <w:rsid w:val="00762638"/>
    <w:rsid w:val="0076732E"/>
    <w:rsid w:val="007A337C"/>
    <w:rsid w:val="007A6C2B"/>
    <w:rsid w:val="007B0E95"/>
    <w:rsid w:val="007B425A"/>
    <w:rsid w:val="007D589A"/>
    <w:rsid w:val="007E3A50"/>
    <w:rsid w:val="00816B37"/>
    <w:rsid w:val="008178D2"/>
    <w:rsid w:val="00834847"/>
    <w:rsid w:val="0084037B"/>
    <w:rsid w:val="008522C5"/>
    <w:rsid w:val="00885DEB"/>
    <w:rsid w:val="00894464"/>
    <w:rsid w:val="008A0750"/>
    <w:rsid w:val="008C2F38"/>
    <w:rsid w:val="008C4836"/>
    <w:rsid w:val="008F047C"/>
    <w:rsid w:val="00921B85"/>
    <w:rsid w:val="00940422"/>
    <w:rsid w:val="00962832"/>
    <w:rsid w:val="009B337B"/>
    <w:rsid w:val="009D2308"/>
    <w:rsid w:val="009D2470"/>
    <w:rsid w:val="00A13464"/>
    <w:rsid w:val="00A358D6"/>
    <w:rsid w:val="00A710A2"/>
    <w:rsid w:val="00AB38D4"/>
    <w:rsid w:val="00B01449"/>
    <w:rsid w:val="00B017F3"/>
    <w:rsid w:val="00B04C3C"/>
    <w:rsid w:val="00B45AFD"/>
    <w:rsid w:val="00B468AA"/>
    <w:rsid w:val="00B72F3A"/>
    <w:rsid w:val="00BC42C6"/>
    <w:rsid w:val="00BD7F9E"/>
    <w:rsid w:val="00C0112A"/>
    <w:rsid w:val="00C10ADA"/>
    <w:rsid w:val="00C16B44"/>
    <w:rsid w:val="00C22378"/>
    <w:rsid w:val="00C777F2"/>
    <w:rsid w:val="00C82D96"/>
    <w:rsid w:val="00CB10EC"/>
    <w:rsid w:val="00CC3D91"/>
    <w:rsid w:val="00CF727D"/>
    <w:rsid w:val="00D240FB"/>
    <w:rsid w:val="00D539B9"/>
    <w:rsid w:val="00DA440D"/>
    <w:rsid w:val="00DA7C05"/>
    <w:rsid w:val="00DF39B6"/>
    <w:rsid w:val="00E05C49"/>
    <w:rsid w:val="00E17C94"/>
    <w:rsid w:val="00E45132"/>
    <w:rsid w:val="00E5068F"/>
    <w:rsid w:val="00E539AB"/>
    <w:rsid w:val="00E73996"/>
    <w:rsid w:val="00E807E4"/>
    <w:rsid w:val="00EC55E4"/>
    <w:rsid w:val="00ED56AF"/>
    <w:rsid w:val="00EE6657"/>
    <w:rsid w:val="00F21DB4"/>
    <w:rsid w:val="00F26227"/>
    <w:rsid w:val="00F5342E"/>
    <w:rsid w:val="00F638A4"/>
    <w:rsid w:val="00F76D76"/>
    <w:rsid w:val="00F779C2"/>
    <w:rsid w:val="00FA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05F19"/>
  <w14:defaultImageDpi w14:val="300"/>
  <w15:docId w15:val="{25AF4AD2-DB03-4238-A3F9-CE56634B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40422"/>
  </w:style>
  <w:style w:type="paragraph" w:styleId="Header">
    <w:name w:val="header"/>
    <w:basedOn w:val="Normal"/>
    <w:link w:val="HeaderChar"/>
    <w:uiPriority w:val="99"/>
    <w:unhideWhenUsed/>
    <w:rsid w:val="008F04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7C"/>
  </w:style>
  <w:style w:type="paragraph" w:styleId="Footer">
    <w:name w:val="footer"/>
    <w:basedOn w:val="Normal"/>
    <w:link w:val="FooterChar"/>
    <w:uiPriority w:val="99"/>
    <w:unhideWhenUsed/>
    <w:rsid w:val="008F0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47C"/>
  </w:style>
  <w:style w:type="character" w:styleId="Hyperlink">
    <w:name w:val="Hyperlink"/>
    <w:basedOn w:val="DefaultParagraphFont"/>
    <w:uiPriority w:val="99"/>
    <w:unhideWhenUsed/>
    <w:rsid w:val="008F04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0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scholarsubmission@scholarcomplet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holareditor@scholarcomple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Peppers</dc:creator>
  <cp:keywords/>
  <dc:description/>
  <cp:lastModifiedBy>Meri Rubeling</cp:lastModifiedBy>
  <cp:revision>2</cp:revision>
  <dcterms:created xsi:type="dcterms:W3CDTF">2019-10-10T15:11:00Z</dcterms:created>
  <dcterms:modified xsi:type="dcterms:W3CDTF">2019-10-10T15:11:00Z</dcterms:modified>
</cp:coreProperties>
</file>